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EC" w:rsidRDefault="00A619B7">
      <w:pPr>
        <w:rPr>
          <w:rFonts w:ascii="Times New Roman" w:hAnsi="Times New Roman" w:cs="Times New Roman"/>
          <w:sz w:val="24"/>
          <w:szCs w:val="24"/>
        </w:rPr>
      </w:pPr>
      <w:r w:rsidRPr="00A619B7">
        <w:rPr>
          <w:rFonts w:ascii="Times New Roman" w:hAnsi="Times New Roman" w:cs="Times New Roman"/>
          <w:sz w:val="24"/>
          <w:szCs w:val="24"/>
        </w:rPr>
        <w:t>Lista de imágenes</w:t>
      </w:r>
      <w:r w:rsidR="005C79BE">
        <w:rPr>
          <w:rFonts w:ascii="Times New Roman" w:hAnsi="Times New Roman" w:cs="Times New Roman"/>
          <w:sz w:val="24"/>
          <w:szCs w:val="24"/>
        </w:rPr>
        <w:t>, cuadros</w:t>
      </w:r>
      <w:r w:rsidRPr="00A619B7">
        <w:rPr>
          <w:rFonts w:ascii="Times New Roman" w:hAnsi="Times New Roman" w:cs="Times New Roman"/>
          <w:sz w:val="24"/>
          <w:szCs w:val="24"/>
        </w:rPr>
        <w:t xml:space="preserve"> y gráficas </w:t>
      </w:r>
    </w:p>
    <w:p w:rsidR="00DC672F" w:rsidRDefault="00DC672F" w:rsidP="00DC6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72F" w:rsidRDefault="00DC672F" w:rsidP="00DC6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1: Pueblos y haciendas del curato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Jonacatepec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1797. </w:t>
      </w:r>
    </w:p>
    <w:p w:rsidR="00A619B7" w:rsidRDefault="00A619B7">
      <w:pPr>
        <w:rPr>
          <w:rFonts w:ascii="Times New Roman" w:hAnsi="Times New Roman" w:cs="Times New Roman"/>
          <w:sz w:val="24"/>
          <w:szCs w:val="24"/>
        </w:rPr>
      </w:pPr>
    </w:p>
    <w:p w:rsidR="00DC672F" w:rsidRDefault="00DC672F" w:rsidP="00DC6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10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0FDB708" wp14:editId="60638BB7">
            <wp:extent cx="3381146" cy="5658197"/>
            <wp:effectExtent l="0" t="0" r="0" b="0"/>
            <wp:docPr id="2" name="Picture 4" descr="Map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Mapa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044" cy="56697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619B7" w:rsidRDefault="00A619B7">
      <w:pPr>
        <w:rPr>
          <w:rFonts w:ascii="Times New Roman" w:hAnsi="Times New Roman" w:cs="Times New Roman"/>
          <w:sz w:val="24"/>
          <w:szCs w:val="24"/>
        </w:rPr>
      </w:pPr>
    </w:p>
    <w:p w:rsidR="005C79BE" w:rsidRDefault="005C79BE">
      <w:pPr>
        <w:rPr>
          <w:rFonts w:ascii="Times New Roman" w:hAnsi="Times New Roman" w:cs="Times New Roman"/>
          <w:sz w:val="24"/>
          <w:szCs w:val="24"/>
        </w:rPr>
      </w:pPr>
    </w:p>
    <w:p w:rsidR="005C79BE" w:rsidRDefault="005C79BE">
      <w:pPr>
        <w:rPr>
          <w:rFonts w:ascii="Times New Roman" w:hAnsi="Times New Roman" w:cs="Times New Roman"/>
          <w:sz w:val="24"/>
          <w:szCs w:val="24"/>
        </w:rPr>
      </w:pPr>
    </w:p>
    <w:p w:rsidR="00DC672F" w:rsidRDefault="00DC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Lista de </w:t>
      </w:r>
      <w:r w:rsidR="005C79BE">
        <w:rPr>
          <w:rFonts w:ascii="Times New Roman" w:hAnsi="Times New Roman" w:cs="Times New Roman"/>
          <w:sz w:val="24"/>
          <w:szCs w:val="24"/>
        </w:rPr>
        <w:t>cuadros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2F19" w:rsidRDefault="001D2F19" w:rsidP="001D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19" w:rsidRDefault="001D2F19" w:rsidP="001D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Cuadro 1: Calidades registradas en la cabecera, pueblos y haciendas en la parroquia de San Agustín </w:t>
      </w:r>
      <w:proofErr w:type="spellStart"/>
      <w:r>
        <w:rPr>
          <w:rFonts w:ascii="Times New Roman" w:hAnsi="Times New Roman" w:cs="Times New Roman"/>
          <w:sz w:val="24"/>
          <w:szCs w:val="24"/>
        </w:rPr>
        <w:t>Jonacatepec</w:t>
      </w:r>
      <w:proofErr w:type="spellEnd"/>
      <w:r>
        <w:rPr>
          <w:rFonts w:ascii="Times New Roman" w:hAnsi="Times New Roman" w:cs="Times New Roman"/>
          <w:sz w:val="24"/>
          <w:szCs w:val="24"/>
        </w:rPr>
        <w:t>, 1797. Totales</w:t>
      </w:r>
      <w:r w:rsidR="00CC0D6C">
        <w:rPr>
          <w:rFonts w:ascii="Times New Roman" w:hAnsi="Times New Roman" w:cs="Times New Roman"/>
          <w:sz w:val="24"/>
          <w:szCs w:val="24"/>
        </w:rPr>
        <w:t xml:space="preserve"> y porcentajes.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453"/>
        <w:gridCol w:w="973"/>
        <w:gridCol w:w="636"/>
        <w:gridCol w:w="1190"/>
        <w:gridCol w:w="516"/>
        <w:gridCol w:w="1083"/>
        <w:gridCol w:w="636"/>
        <w:gridCol w:w="1090"/>
        <w:gridCol w:w="636"/>
        <w:gridCol w:w="909"/>
        <w:gridCol w:w="636"/>
        <w:gridCol w:w="723"/>
        <w:gridCol w:w="576"/>
      </w:tblGrid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Localidad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Indios</w:t>
            </w:r>
          </w:p>
        </w:tc>
        <w:tc>
          <w:tcPr>
            <w:tcW w:w="636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Españoles</w:t>
            </w:r>
          </w:p>
        </w:tc>
        <w:tc>
          <w:tcPr>
            <w:tcW w:w="516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Mestizos</w:t>
            </w:r>
          </w:p>
        </w:tc>
        <w:tc>
          <w:tcPr>
            <w:tcW w:w="636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Castizos, mulatos, castas y pardos</w:t>
            </w:r>
          </w:p>
        </w:tc>
        <w:tc>
          <w:tcPr>
            <w:tcW w:w="516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%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Sin calidad *</w:t>
            </w:r>
          </w:p>
        </w:tc>
        <w:tc>
          <w:tcPr>
            <w:tcW w:w="636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29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Cabecera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36" w:type="dxa"/>
          </w:tcPr>
          <w:p w:rsidR="00F82273" w:rsidRDefault="00F32E06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1190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6" w:type="dxa"/>
          </w:tcPr>
          <w:p w:rsidR="00F82273" w:rsidRDefault="00F32E06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6" w:type="dxa"/>
          </w:tcPr>
          <w:p w:rsidR="00F82273" w:rsidRDefault="00F32E06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090" w:type="dxa"/>
          </w:tcPr>
          <w:p w:rsidR="00F82273" w:rsidRDefault="00F82273" w:rsidP="00E5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6" w:type="dxa"/>
          </w:tcPr>
          <w:p w:rsidR="00F82273" w:rsidRDefault="00F32E06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9.2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288</w:t>
            </w:r>
          </w:p>
        </w:tc>
        <w:tc>
          <w:tcPr>
            <w:tcW w:w="636" w:type="dxa"/>
          </w:tcPr>
          <w:p w:rsidR="00F82273" w:rsidRDefault="00F32E06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29" w:type="dxa"/>
          </w:tcPr>
          <w:p w:rsidR="00F82273" w:rsidRDefault="00F32E06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Pueblos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63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11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2.0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62</w:t>
            </w:r>
          </w:p>
        </w:tc>
        <w:tc>
          <w:tcPr>
            <w:tcW w:w="63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0.9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6312</w:t>
            </w:r>
          </w:p>
        </w:tc>
        <w:tc>
          <w:tcPr>
            <w:tcW w:w="529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Ranchos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63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0.3</w:t>
            </w:r>
          </w:p>
        </w:tc>
        <w:tc>
          <w:tcPr>
            <w:tcW w:w="11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16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90</w:t>
            </w:r>
          </w:p>
        </w:tc>
        <w:tc>
          <w:tcPr>
            <w:tcW w:w="636" w:type="dxa"/>
          </w:tcPr>
          <w:p w:rsidR="00F82273" w:rsidRDefault="00AC005B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35.4</w:t>
            </w:r>
          </w:p>
        </w:tc>
        <w:tc>
          <w:tcPr>
            <w:tcW w:w="10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21</w:t>
            </w:r>
          </w:p>
        </w:tc>
        <w:tc>
          <w:tcPr>
            <w:tcW w:w="51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0.2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142</w:t>
            </w:r>
          </w:p>
        </w:tc>
        <w:tc>
          <w:tcPr>
            <w:tcW w:w="63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55.9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254</w:t>
            </w:r>
          </w:p>
        </w:tc>
        <w:tc>
          <w:tcPr>
            <w:tcW w:w="529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Tenango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1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0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13.6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204**</w:t>
            </w:r>
          </w:p>
        </w:tc>
        <w:tc>
          <w:tcPr>
            <w:tcW w:w="636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40.9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498</w:t>
            </w:r>
          </w:p>
        </w:tc>
        <w:tc>
          <w:tcPr>
            <w:tcW w:w="529" w:type="dxa"/>
          </w:tcPr>
          <w:p w:rsidR="00F82273" w:rsidRDefault="004616E0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H. Santa Clara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11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0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15.7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333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48.8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681</w:t>
            </w:r>
          </w:p>
        </w:tc>
        <w:tc>
          <w:tcPr>
            <w:tcW w:w="529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</w:tr>
      <w:tr w:rsidR="00F82273" w:rsidTr="00F32E06">
        <w:tc>
          <w:tcPr>
            <w:tcW w:w="156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Totales</w:t>
            </w:r>
          </w:p>
        </w:tc>
        <w:tc>
          <w:tcPr>
            <w:tcW w:w="103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6507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76.6</w:t>
            </w:r>
          </w:p>
        </w:tc>
        <w:tc>
          <w:tcPr>
            <w:tcW w:w="11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99</w:t>
            </w:r>
          </w:p>
        </w:tc>
        <w:tc>
          <w:tcPr>
            <w:tcW w:w="51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</w:t>
            </w:r>
          </w:p>
        </w:tc>
        <w:tc>
          <w:tcPr>
            <w:tcW w:w="108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577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6.8</w:t>
            </w:r>
          </w:p>
        </w:tc>
        <w:tc>
          <w:tcPr>
            <w:tcW w:w="1090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394</w:t>
            </w:r>
          </w:p>
        </w:tc>
        <w:tc>
          <w:tcPr>
            <w:tcW w:w="51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4.6</w:t>
            </w:r>
          </w:p>
        </w:tc>
        <w:tc>
          <w:tcPr>
            <w:tcW w:w="909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908</w:t>
            </w:r>
          </w:p>
        </w:tc>
        <w:tc>
          <w:tcPr>
            <w:tcW w:w="636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10.7</w:t>
            </w:r>
          </w:p>
        </w:tc>
        <w:tc>
          <w:tcPr>
            <w:tcW w:w="723" w:type="dxa"/>
          </w:tcPr>
          <w:p w:rsidR="00F82273" w:rsidRDefault="00F82273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8485</w:t>
            </w:r>
          </w:p>
        </w:tc>
        <w:tc>
          <w:tcPr>
            <w:tcW w:w="529" w:type="dxa"/>
          </w:tcPr>
          <w:p w:rsidR="00F82273" w:rsidRDefault="004A44FE" w:rsidP="00E56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</w:tr>
    </w:tbl>
    <w:p w:rsidR="00E56611" w:rsidRDefault="00E56611" w:rsidP="00E56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11" w:rsidRDefault="00013626" w:rsidP="000136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26">
        <w:rPr>
          <w:rFonts w:ascii="Times New Roman" w:hAnsi="Times New Roman" w:cs="Times New Roman"/>
          <w:sz w:val="24"/>
          <w:szCs w:val="24"/>
        </w:rPr>
        <w:t>Una gran parte de los hijos, niños de pecho y párvulos aparecen anotados sin calidad.</w:t>
      </w:r>
    </w:p>
    <w:p w:rsidR="00046113" w:rsidRDefault="00046113" w:rsidP="000461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**   En esta cifra se incluyen 9 individuos de “razón” y 15 esclavos sin calidad.</w:t>
      </w:r>
    </w:p>
    <w:p w:rsidR="00046113" w:rsidRPr="00013626" w:rsidRDefault="00046113" w:rsidP="0004611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11" w:rsidRPr="00E80EF8" w:rsidRDefault="00E56611" w:rsidP="00E56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EF8">
        <w:rPr>
          <w:rFonts w:ascii="Times New Roman" w:hAnsi="Times New Roman" w:cs="Times New Roman"/>
          <w:sz w:val="24"/>
          <w:szCs w:val="24"/>
        </w:rPr>
        <w:t xml:space="preserve">Elaboración propia con base en: “Padrón general de toda la feligresía de </w:t>
      </w:r>
      <w:proofErr w:type="spellStart"/>
      <w:r w:rsidRPr="00E80EF8">
        <w:rPr>
          <w:rFonts w:ascii="Times New Roman" w:hAnsi="Times New Roman" w:cs="Times New Roman"/>
          <w:sz w:val="24"/>
          <w:szCs w:val="24"/>
        </w:rPr>
        <w:t>Jonacatepec</w:t>
      </w:r>
      <w:proofErr w:type="spellEnd"/>
      <w:r w:rsidRPr="00E80EF8">
        <w:rPr>
          <w:rFonts w:ascii="Times New Roman" w:hAnsi="Times New Roman" w:cs="Times New Roman"/>
          <w:sz w:val="24"/>
          <w:szCs w:val="24"/>
        </w:rPr>
        <w:t xml:space="preserve"> de españoles, castas e indios de pueblo y laboríos de haciendas y ranchos. 1797”. AHA, Fondo </w:t>
      </w:r>
      <w:r w:rsidRPr="00E80EF8">
        <w:rPr>
          <w:rFonts w:ascii="Times New Roman" w:hAnsi="Times New Roman" w:cs="Times New Roman"/>
          <w:i/>
          <w:sz w:val="24"/>
          <w:szCs w:val="24"/>
        </w:rPr>
        <w:t>Episcopal</w:t>
      </w:r>
      <w:r w:rsidRPr="00E80EF8">
        <w:rPr>
          <w:rFonts w:ascii="Times New Roman" w:hAnsi="Times New Roman" w:cs="Times New Roman"/>
          <w:sz w:val="24"/>
          <w:szCs w:val="24"/>
        </w:rPr>
        <w:t xml:space="preserve">, Sección </w:t>
      </w:r>
      <w:r w:rsidRPr="00E80EF8">
        <w:rPr>
          <w:rFonts w:ascii="Times New Roman" w:hAnsi="Times New Roman" w:cs="Times New Roman"/>
          <w:i/>
          <w:sz w:val="24"/>
          <w:szCs w:val="24"/>
        </w:rPr>
        <w:t>Secretaría  arzobispal</w:t>
      </w:r>
      <w:r w:rsidRPr="00E80EF8">
        <w:rPr>
          <w:rFonts w:ascii="Times New Roman" w:hAnsi="Times New Roman" w:cs="Times New Roman"/>
          <w:sz w:val="24"/>
          <w:szCs w:val="24"/>
        </w:rPr>
        <w:t xml:space="preserve">, caja 14 CL, </w:t>
      </w:r>
      <w:proofErr w:type="spellStart"/>
      <w:r w:rsidRPr="00E80EF8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E80EF8">
        <w:rPr>
          <w:rFonts w:ascii="Times New Roman" w:hAnsi="Times New Roman" w:cs="Times New Roman"/>
          <w:sz w:val="24"/>
          <w:szCs w:val="24"/>
        </w:rPr>
        <w:t xml:space="preserve">. 4, 50fs. </w:t>
      </w:r>
    </w:p>
    <w:p w:rsidR="001D2F19" w:rsidRPr="00E56611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F19" w:rsidRDefault="001D2F19" w:rsidP="005C7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15028" w:rsidRDefault="00B1502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45866" w:rsidRPr="001A3B9B" w:rsidRDefault="00545866" w:rsidP="0054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B">
        <w:rPr>
          <w:rFonts w:ascii="Times New Roman" w:hAnsi="Times New Roman" w:cs="Times New Roman"/>
          <w:sz w:val="24"/>
          <w:szCs w:val="24"/>
        </w:rPr>
        <w:t>Cuadro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C68">
        <w:rPr>
          <w:rFonts w:ascii="Times New Roman" w:hAnsi="Times New Roman" w:cs="Times New Roman"/>
          <w:sz w:val="24"/>
          <w:szCs w:val="24"/>
        </w:rPr>
        <w:t>2</w:t>
      </w:r>
      <w:r w:rsidRPr="001A3B9B">
        <w:rPr>
          <w:rFonts w:ascii="Times New Roman" w:hAnsi="Times New Roman" w:cs="Times New Roman"/>
          <w:sz w:val="24"/>
          <w:szCs w:val="24"/>
        </w:rPr>
        <w:t xml:space="preserve">. Tasas brutas de mortalidad y total de muertos por la viruela de 1797. Curato de </w:t>
      </w:r>
      <w:proofErr w:type="spellStart"/>
      <w:r w:rsidRPr="001A3B9B">
        <w:rPr>
          <w:rFonts w:ascii="Times New Roman" w:hAnsi="Times New Roman" w:cs="Times New Roman"/>
          <w:sz w:val="24"/>
          <w:szCs w:val="24"/>
        </w:rPr>
        <w:t>Jonacatepec</w:t>
      </w:r>
      <w:proofErr w:type="spellEnd"/>
      <w:r w:rsidRPr="001A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66" w:rsidRPr="001B3AFA" w:rsidRDefault="00545866" w:rsidP="0054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209"/>
        <w:gridCol w:w="2204"/>
        <w:gridCol w:w="2196"/>
      </w:tblGrid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 Localidad</w:t>
            </w:r>
          </w:p>
        </w:tc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Población 1797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Total de muertos</w:t>
            </w:r>
          </w:p>
        </w:tc>
        <w:tc>
          <w:tcPr>
            <w:tcW w:w="2245" w:type="dxa"/>
          </w:tcPr>
          <w:p w:rsidR="00545866" w:rsidRPr="001B3AFA" w:rsidRDefault="009B3FA3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TBM</w:t>
            </w: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Cabecera</w:t>
            </w:r>
          </w:p>
        </w:tc>
        <w:tc>
          <w:tcPr>
            <w:tcW w:w="2244" w:type="dxa"/>
          </w:tcPr>
          <w:p w:rsidR="00545866" w:rsidRPr="001B3AFA" w:rsidRDefault="002F5E93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245" w:type="dxa"/>
          </w:tcPr>
          <w:p w:rsidR="00545866" w:rsidRPr="001B3AFA" w:rsidRDefault="003A318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45" w:type="dxa"/>
          </w:tcPr>
          <w:p w:rsidR="00545866" w:rsidRPr="001B3AFA" w:rsidRDefault="003A318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147.3</w:t>
            </w: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Tetelilla</w:t>
            </w:r>
            <w:proofErr w:type="spellEnd"/>
          </w:p>
        </w:tc>
        <w:tc>
          <w:tcPr>
            <w:tcW w:w="2244" w:type="dxa"/>
          </w:tcPr>
          <w:p w:rsidR="00545866" w:rsidRPr="001B3AFA" w:rsidRDefault="00A5247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A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37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bookmarkStart w:id="0" w:name="_GoBack"/>
            <w:bookmarkEnd w:id="0"/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P. Atotonilco</w:t>
            </w:r>
          </w:p>
        </w:tc>
        <w:tc>
          <w:tcPr>
            <w:tcW w:w="2244" w:type="dxa"/>
          </w:tcPr>
          <w:p w:rsidR="00545866" w:rsidRPr="001B3AFA" w:rsidRDefault="007D7AF2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545866" w:rsidRPr="001B3AFA" w:rsidRDefault="00F97378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Tepazingo</w:t>
            </w:r>
            <w:proofErr w:type="spellEnd"/>
          </w:p>
        </w:tc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182*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286 *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  <w:r w:rsidR="00F97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A4B" w:rsidRPr="001B3AFA" w:rsidTr="000929E4">
        <w:tc>
          <w:tcPr>
            <w:tcW w:w="2244" w:type="dxa"/>
          </w:tcPr>
          <w:p w:rsidR="007F7A4B" w:rsidRPr="001B3AFA" w:rsidRDefault="007F7A4B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Tlacahualoya</w:t>
            </w:r>
            <w:proofErr w:type="spellEnd"/>
          </w:p>
        </w:tc>
        <w:tc>
          <w:tcPr>
            <w:tcW w:w="2244" w:type="dxa"/>
          </w:tcPr>
          <w:p w:rsidR="007F7A4B" w:rsidRPr="001B3AFA" w:rsidRDefault="007F7A4B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2245" w:type="dxa"/>
          </w:tcPr>
          <w:p w:rsidR="007F7A4B" w:rsidRPr="001B3AFA" w:rsidRDefault="006D5F3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5" w:type="dxa"/>
          </w:tcPr>
          <w:p w:rsidR="00C037E9" w:rsidRPr="001B3AFA" w:rsidRDefault="006D5F3A" w:rsidP="00D60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</w:tr>
      <w:tr w:rsidR="0084296A" w:rsidRPr="001B3AFA" w:rsidTr="000929E4">
        <w:tc>
          <w:tcPr>
            <w:tcW w:w="2244" w:type="dxa"/>
          </w:tcPr>
          <w:p w:rsidR="0084296A" w:rsidRDefault="0084296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Axochiapa</w:t>
            </w:r>
            <w:proofErr w:type="spellEnd"/>
          </w:p>
        </w:tc>
        <w:tc>
          <w:tcPr>
            <w:tcW w:w="2244" w:type="dxa"/>
          </w:tcPr>
          <w:p w:rsidR="0084296A" w:rsidRDefault="0084296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2245" w:type="dxa"/>
          </w:tcPr>
          <w:p w:rsidR="0084296A" w:rsidRDefault="0084296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45" w:type="dxa"/>
          </w:tcPr>
          <w:p w:rsidR="0084296A" w:rsidRDefault="0084296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65D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H. Santa Clara</w:t>
            </w:r>
          </w:p>
        </w:tc>
        <w:tc>
          <w:tcPr>
            <w:tcW w:w="2244" w:type="dxa"/>
          </w:tcPr>
          <w:p w:rsidR="00545866" w:rsidRPr="001B3AFA" w:rsidRDefault="003624E0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1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</w:tcPr>
          <w:p w:rsidR="00545866" w:rsidRPr="001B3AFA" w:rsidRDefault="006C04D2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H. Sta. Ana Tenango</w:t>
            </w:r>
          </w:p>
        </w:tc>
        <w:tc>
          <w:tcPr>
            <w:tcW w:w="2244" w:type="dxa"/>
          </w:tcPr>
          <w:p w:rsidR="00545866" w:rsidRPr="001B3AFA" w:rsidRDefault="00046113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245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545866" w:rsidRPr="001B3AFA" w:rsidRDefault="008A0961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</w:tr>
      <w:tr w:rsidR="006D5F3A" w:rsidRPr="001B3AFA" w:rsidTr="000929E4">
        <w:tc>
          <w:tcPr>
            <w:tcW w:w="2244" w:type="dxa"/>
          </w:tcPr>
          <w:p w:rsidR="006D5F3A" w:rsidRPr="001B3AFA" w:rsidRDefault="006D5F3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Ignacio</w:t>
            </w:r>
          </w:p>
        </w:tc>
        <w:tc>
          <w:tcPr>
            <w:tcW w:w="2244" w:type="dxa"/>
          </w:tcPr>
          <w:p w:rsidR="006D5F3A" w:rsidRDefault="00CB2BA3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hay datos</w:t>
            </w:r>
          </w:p>
        </w:tc>
        <w:tc>
          <w:tcPr>
            <w:tcW w:w="2245" w:type="dxa"/>
          </w:tcPr>
          <w:p w:rsidR="006D5F3A" w:rsidRPr="001B3AFA" w:rsidRDefault="006D5F3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6D5F3A" w:rsidRDefault="006D5F3A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66" w:rsidRPr="001B3AFA" w:rsidTr="000929E4">
        <w:tc>
          <w:tcPr>
            <w:tcW w:w="2244" w:type="dxa"/>
          </w:tcPr>
          <w:p w:rsidR="00545866" w:rsidRPr="001B3AFA" w:rsidRDefault="0054586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</w:p>
        </w:tc>
        <w:tc>
          <w:tcPr>
            <w:tcW w:w="2244" w:type="dxa"/>
          </w:tcPr>
          <w:p w:rsidR="00545866" w:rsidRPr="001B3AFA" w:rsidRDefault="00C20320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2245" w:type="dxa"/>
          </w:tcPr>
          <w:p w:rsidR="00545866" w:rsidRPr="001B3AFA" w:rsidRDefault="003A318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245" w:type="dxa"/>
          </w:tcPr>
          <w:p w:rsidR="00545866" w:rsidRPr="001B3AFA" w:rsidRDefault="003A3186" w:rsidP="000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157.5</w:t>
            </w:r>
          </w:p>
        </w:tc>
      </w:tr>
    </w:tbl>
    <w:p w:rsidR="00F97378" w:rsidRDefault="00545866" w:rsidP="0054586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78">
        <w:rPr>
          <w:rFonts w:ascii="Times New Roman" w:hAnsi="Times New Roman" w:cs="Times New Roman"/>
          <w:sz w:val="24"/>
          <w:szCs w:val="24"/>
        </w:rPr>
        <w:t>La tasa bruta de mortalidad es un índice calculado para refl</w:t>
      </w:r>
      <w:r w:rsidR="00F97378">
        <w:rPr>
          <w:rFonts w:ascii="Times New Roman" w:hAnsi="Times New Roman" w:cs="Times New Roman"/>
          <w:sz w:val="24"/>
          <w:szCs w:val="24"/>
        </w:rPr>
        <w:t xml:space="preserve">ejar la cantidad de muertes de un año </w:t>
      </w:r>
      <w:r w:rsidRPr="00F97378">
        <w:rPr>
          <w:rFonts w:ascii="Times New Roman" w:hAnsi="Times New Roman" w:cs="Times New Roman"/>
          <w:sz w:val="24"/>
          <w:szCs w:val="24"/>
        </w:rPr>
        <w:t>por cada mil habita</w:t>
      </w:r>
      <w:r w:rsidR="00F97378">
        <w:rPr>
          <w:rFonts w:ascii="Times New Roman" w:hAnsi="Times New Roman" w:cs="Times New Roman"/>
          <w:sz w:val="24"/>
          <w:szCs w:val="24"/>
        </w:rPr>
        <w:t xml:space="preserve">ntes. La fórmula es total de fallecimientos entre población total por mil. </w:t>
      </w:r>
    </w:p>
    <w:p w:rsidR="00545866" w:rsidRPr="00F97378" w:rsidRDefault="00545866" w:rsidP="0054586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78">
        <w:rPr>
          <w:rFonts w:ascii="Times New Roman" w:hAnsi="Times New Roman" w:cs="Times New Roman"/>
          <w:sz w:val="24"/>
          <w:szCs w:val="24"/>
        </w:rPr>
        <w:t xml:space="preserve">En el pueblo de </w:t>
      </w:r>
      <w:proofErr w:type="spellStart"/>
      <w:r w:rsidRPr="00F97378">
        <w:rPr>
          <w:rFonts w:ascii="Times New Roman" w:hAnsi="Times New Roman" w:cs="Times New Roman"/>
          <w:sz w:val="24"/>
          <w:szCs w:val="24"/>
        </w:rPr>
        <w:t>Tepazingo</w:t>
      </w:r>
      <w:proofErr w:type="spellEnd"/>
      <w:r w:rsidRPr="00F97378">
        <w:rPr>
          <w:rFonts w:ascii="Times New Roman" w:hAnsi="Times New Roman" w:cs="Times New Roman"/>
          <w:sz w:val="24"/>
          <w:szCs w:val="24"/>
        </w:rPr>
        <w:t xml:space="preserve"> se observa un sub-registro de la población reportada en el padrón, o bien la cifra de muertos de viruela está alterada. De ahí que reporte una tasa negativa. </w:t>
      </w:r>
    </w:p>
    <w:p w:rsidR="00545866" w:rsidRDefault="00545866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665C9" w:rsidRDefault="003665C9" w:rsidP="003665C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Cuadro </w:t>
      </w:r>
      <w:r w:rsidR="001C0C68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Tasa de letalidad por la viruela de 1797. Curato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Jonacatepec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07"/>
        <w:gridCol w:w="2198"/>
        <w:gridCol w:w="2200"/>
      </w:tblGrid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Localidad</w:t>
            </w:r>
          </w:p>
        </w:tc>
        <w:tc>
          <w:tcPr>
            <w:tcW w:w="2244" w:type="dxa"/>
          </w:tcPr>
          <w:p w:rsidR="003665C9" w:rsidRPr="001B3AFA" w:rsidRDefault="00D817A2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casos registrados</w:t>
            </w:r>
          </w:p>
        </w:tc>
        <w:tc>
          <w:tcPr>
            <w:tcW w:w="2245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Total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muertos </w:t>
            </w:r>
          </w:p>
        </w:tc>
        <w:tc>
          <w:tcPr>
            <w:tcW w:w="2245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 de letalidad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Cabecera</w:t>
            </w:r>
          </w:p>
        </w:tc>
        <w:tc>
          <w:tcPr>
            <w:tcW w:w="2244" w:type="dxa"/>
          </w:tcPr>
          <w:p w:rsidR="003665C9" w:rsidRPr="001B3AFA" w:rsidRDefault="001F502A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245" w:type="dxa"/>
          </w:tcPr>
          <w:p w:rsidR="003665C9" w:rsidRPr="001B3AFA" w:rsidRDefault="003A3186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45" w:type="dxa"/>
          </w:tcPr>
          <w:p w:rsidR="003665C9" w:rsidRPr="001B3AFA" w:rsidRDefault="003A3186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Tetelilla</w:t>
            </w:r>
            <w:proofErr w:type="spellEnd"/>
          </w:p>
        </w:tc>
        <w:tc>
          <w:tcPr>
            <w:tcW w:w="2244" w:type="dxa"/>
          </w:tcPr>
          <w:p w:rsidR="003665C9" w:rsidRPr="001B3AFA" w:rsidRDefault="0019676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45" w:type="dxa"/>
          </w:tcPr>
          <w:p w:rsidR="003665C9" w:rsidRPr="001B3AFA" w:rsidRDefault="0019676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5" w:type="dxa"/>
          </w:tcPr>
          <w:p w:rsidR="003665C9" w:rsidRPr="001B3AFA" w:rsidRDefault="0019676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E1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P. Atotonilco</w:t>
            </w:r>
          </w:p>
        </w:tc>
        <w:tc>
          <w:tcPr>
            <w:tcW w:w="2244" w:type="dxa"/>
          </w:tcPr>
          <w:p w:rsidR="003665C9" w:rsidRPr="001B3AFA" w:rsidRDefault="00D817A2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:rsidR="003665C9" w:rsidRPr="001B3AFA" w:rsidRDefault="00D817A2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3665C9" w:rsidRPr="001B3AFA" w:rsidRDefault="009052E3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Tepazingo</w:t>
            </w:r>
            <w:proofErr w:type="spellEnd"/>
          </w:p>
        </w:tc>
        <w:tc>
          <w:tcPr>
            <w:tcW w:w="2244" w:type="dxa"/>
          </w:tcPr>
          <w:p w:rsidR="003665C9" w:rsidRPr="001B3AFA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45" w:type="dxa"/>
          </w:tcPr>
          <w:p w:rsidR="003665C9" w:rsidRPr="001B3AFA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45" w:type="dxa"/>
          </w:tcPr>
          <w:p w:rsidR="003665C9" w:rsidRPr="001B3AFA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Tlacahualoya</w:t>
            </w:r>
            <w:proofErr w:type="spellEnd"/>
          </w:p>
        </w:tc>
        <w:tc>
          <w:tcPr>
            <w:tcW w:w="2244" w:type="dxa"/>
          </w:tcPr>
          <w:p w:rsidR="003665C9" w:rsidRPr="001B3AFA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245" w:type="dxa"/>
          </w:tcPr>
          <w:p w:rsidR="003665C9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5" w:type="dxa"/>
          </w:tcPr>
          <w:p w:rsidR="003665C9" w:rsidRPr="001B3AFA" w:rsidRDefault="00CA1D10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85761D" w:rsidRPr="001B3AFA" w:rsidTr="003F0098">
        <w:tc>
          <w:tcPr>
            <w:tcW w:w="2244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Amacuitlapilco</w:t>
            </w:r>
            <w:proofErr w:type="spellEnd"/>
          </w:p>
        </w:tc>
        <w:tc>
          <w:tcPr>
            <w:tcW w:w="2244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45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5" w:type="dxa"/>
          </w:tcPr>
          <w:p w:rsidR="0085761D" w:rsidRDefault="009052E3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</w:tr>
      <w:tr w:rsidR="0085761D" w:rsidRPr="001B3AFA" w:rsidTr="003F0098">
        <w:tc>
          <w:tcPr>
            <w:tcW w:w="2244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Axochiapa</w:t>
            </w:r>
            <w:proofErr w:type="spellEnd"/>
          </w:p>
        </w:tc>
        <w:tc>
          <w:tcPr>
            <w:tcW w:w="2244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45" w:type="dxa"/>
          </w:tcPr>
          <w:p w:rsidR="0085761D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45" w:type="dxa"/>
          </w:tcPr>
          <w:p w:rsidR="0085761D" w:rsidRDefault="009052E3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FA">
              <w:rPr>
                <w:rFonts w:ascii="Times New Roman" w:hAnsi="Times New Roman" w:cs="Times New Roman"/>
                <w:sz w:val="24"/>
                <w:szCs w:val="24"/>
              </w:rPr>
              <w:t>H. Santa Clara</w:t>
            </w:r>
          </w:p>
        </w:tc>
        <w:tc>
          <w:tcPr>
            <w:tcW w:w="2244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45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3665C9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Sta. Ana Tenango</w:t>
            </w:r>
          </w:p>
        </w:tc>
        <w:tc>
          <w:tcPr>
            <w:tcW w:w="2244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45" w:type="dxa"/>
          </w:tcPr>
          <w:p w:rsidR="003665C9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3665C9" w:rsidRPr="001B3AFA" w:rsidTr="003F0098">
        <w:tc>
          <w:tcPr>
            <w:tcW w:w="2244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Ignacio</w:t>
            </w:r>
          </w:p>
        </w:tc>
        <w:tc>
          <w:tcPr>
            <w:tcW w:w="2244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45" w:type="dxa"/>
          </w:tcPr>
          <w:p w:rsidR="003665C9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85761D" w:rsidRPr="001B3AFA" w:rsidRDefault="0085761D" w:rsidP="0085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85761D" w:rsidRPr="001B3AFA" w:rsidTr="003F0098">
        <w:tc>
          <w:tcPr>
            <w:tcW w:w="2244" w:type="dxa"/>
          </w:tcPr>
          <w:p w:rsidR="0085761D" w:rsidRPr="001B3AFA" w:rsidRDefault="0085761D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</w:p>
        </w:tc>
        <w:tc>
          <w:tcPr>
            <w:tcW w:w="2244" w:type="dxa"/>
          </w:tcPr>
          <w:p w:rsidR="0085761D" w:rsidRPr="001B3AFA" w:rsidRDefault="00771784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</w:t>
            </w:r>
          </w:p>
        </w:tc>
        <w:tc>
          <w:tcPr>
            <w:tcW w:w="2245" w:type="dxa"/>
          </w:tcPr>
          <w:p w:rsidR="0085761D" w:rsidRDefault="003A3186" w:rsidP="003F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245" w:type="dxa"/>
          </w:tcPr>
          <w:p w:rsidR="0085761D" w:rsidRDefault="00E40877" w:rsidP="0085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</w:tr>
    </w:tbl>
    <w:p w:rsidR="003665C9" w:rsidRDefault="003665C9" w:rsidP="003665C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* Tasa de </w:t>
      </w:r>
      <w:r w:rsidR="00D4252B">
        <w:rPr>
          <w:rFonts w:ascii="Times New Roman" w:hAnsi="Times New Roman" w:cs="Times New Roman"/>
          <w:sz w:val="24"/>
          <w:szCs w:val="24"/>
          <w:lang w:val="es-ES"/>
        </w:rPr>
        <w:t xml:space="preserve">letalidad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la proporción de personas que mueren por una enfermedad entre </w:t>
      </w:r>
      <w:r w:rsidR="00D4252B">
        <w:rPr>
          <w:rFonts w:ascii="Times New Roman" w:hAnsi="Times New Roman" w:cs="Times New Roman"/>
          <w:sz w:val="24"/>
          <w:szCs w:val="24"/>
          <w:lang w:val="es-ES"/>
        </w:rPr>
        <w:t xml:space="preserve">el total de </w:t>
      </w:r>
      <w:r>
        <w:rPr>
          <w:rFonts w:ascii="Times New Roman" w:hAnsi="Times New Roman" w:cs="Times New Roman"/>
          <w:sz w:val="24"/>
          <w:szCs w:val="24"/>
          <w:lang w:val="es-ES"/>
        </w:rPr>
        <w:t>los afectados por la misma en un periodo y área determinada</w:t>
      </w:r>
    </w:p>
    <w:p w:rsidR="003665C9" w:rsidRDefault="003665C9" w:rsidP="003665C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C672F" w:rsidRDefault="004A44F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L</w:t>
      </w:r>
      <w:r w:rsidR="00951620">
        <w:rPr>
          <w:rFonts w:ascii="Times New Roman" w:hAnsi="Times New Roman" w:cs="Times New Roman"/>
          <w:sz w:val="24"/>
          <w:szCs w:val="24"/>
          <w:lang w:val="es-ES"/>
        </w:rPr>
        <w:t xml:space="preserve">ista de gráficas: </w:t>
      </w:r>
    </w:p>
    <w:p w:rsidR="005B1064" w:rsidRDefault="005B106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Gráfica 1</w:t>
      </w:r>
    </w:p>
    <w:p w:rsidR="00BE4D13" w:rsidRDefault="003A318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B88F060" wp14:editId="1A63CF4B">
            <wp:extent cx="4572000" cy="3590926"/>
            <wp:effectExtent l="0" t="0" r="0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1064" w:rsidRDefault="005B1064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C3E">
        <w:rPr>
          <w:rFonts w:ascii="Times New Roman" w:hAnsi="Times New Roman" w:cs="Times New Roman"/>
          <w:sz w:val="20"/>
          <w:szCs w:val="20"/>
        </w:rPr>
        <w:t>Elaboración propia con base en: “</w:t>
      </w:r>
      <w:r>
        <w:rPr>
          <w:rFonts w:ascii="Times New Roman" w:hAnsi="Times New Roman" w:cs="Times New Roman"/>
          <w:sz w:val="20"/>
          <w:szCs w:val="20"/>
        </w:rPr>
        <w:t xml:space="preserve">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</w:t>
      </w:r>
      <w:r w:rsidR="004F7026">
        <w:rPr>
          <w:rFonts w:ascii="Times New Roman" w:hAnsi="Times New Roman" w:cs="Times New Roman"/>
          <w:sz w:val="20"/>
          <w:szCs w:val="20"/>
        </w:rPr>
        <w:t>265, no. 10</w:t>
      </w:r>
    </w:p>
    <w:p w:rsidR="00BE4D13" w:rsidRDefault="00BE4D13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D13" w:rsidRDefault="00BE4D13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F7" w:rsidRDefault="00C04BF7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6BF" w:rsidRDefault="00EA26BF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6BF" w:rsidRDefault="00EA26BF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026" w:rsidRDefault="006B664D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Gráfica 2: Cabecera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Jonacatepec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A2A06">
        <w:rPr>
          <w:rFonts w:ascii="Times New Roman" w:hAnsi="Times New Roman" w:cs="Times New Roman"/>
          <w:sz w:val="20"/>
          <w:szCs w:val="20"/>
        </w:rPr>
        <w:t xml:space="preserve">Total </w:t>
      </w:r>
      <w:r>
        <w:rPr>
          <w:rFonts w:ascii="Times New Roman" w:hAnsi="Times New Roman" w:cs="Times New Roman"/>
          <w:sz w:val="20"/>
          <w:szCs w:val="20"/>
        </w:rPr>
        <w:t xml:space="preserve">de  indios muertos y los que sanaron por la viruela de 1797. </w:t>
      </w:r>
    </w:p>
    <w:p w:rsidR="006B664D" w:rsidRDefault="006B664D" w:rsidP="004F70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113B728C" wp14:editId="6D57000D">
            <wp:extent cx="5162550" cy="298132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91A419A-985F-4827-B7F1-8E83ACC4C1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181F" w:rsidRDefault="0087181F" w:rsidP="008718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CD8">
        <w:rPr>
          <w:rFonts w:ascii="Times New Roman" w:hAnsi="Times New Roman" w:cs="Times New Roman"/>
          <w:sz w:val="20"/>
          <w:szCs w:val="20"/>
        </w:rPr>
        <w:t xml:space="preserve">Elaboración propia con base en: </w:t>
      </w:r>
      <w:r>
        <w:rPr>
          <w:rFonts w:ascii="Times New Roman" w:hAnsi="Times New Roman" w:cs="Times New Roman"/>
          <w:sz w:val="20"/>
          <w:szCs w:val="20"/>
        </w:rPr>
        <w:t xml:space="preserve">“Padrón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265, no. 10. </w:t>
      </w:r>
    </w:p>
    <w:p w:rsidR="00A310F9" w:rsidRDefault="00A310F9" w:rsidP="00A310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Gráfica 3</w:t>
      </w:r>
    </w:p>
    <w:p w:rsidR="00A310F9" w:rsidRDefault="00A310F9" w:rsidP="00A310F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E256EDC" wp14:editId="2D1AEB81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10F9" w:rsidRDefault="00A310F9" w:rsidP="00A310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CD8">
        <w:rPr>
          <w:rFonts w:ascii="Times New Roman" w:hAnsi="Times New Roman" w:cs="Times New Roman"/>
          <w:sz w:val="20"/>
          <w:szCs w:val="20"/>
        </w:rPr>
        <w:t xml:space="preserve">Elaboración propia con base en: </w:t>
      </w:r>
      <w:r>
        <w:rPr>
          <w:rFonts w:ascii="Times New Roman" w:hAnsi="Times New Roman" w:cs="Times New Roman"/>
          <w:sz w:val="20"/>
          <w:szCs w:val="20"/>
        </w:rPr>
        <w:t xml:space="preserve">“Padrón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265, no. 10. </w:t>
      </w:r>
    </w:p>
    <w:p w:rsidR="005B1064" w:rsidRDefault="005B106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C85805" w:rsidRDefault="00C8580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Gráfica 4</w:t>
      </w:r>
    </w:p>
    <w:p w:rsidR="00C85805" w:rsidRDefault="00C85805" w:rsidP="00C85805">
      <w:pPr>
        <w:spacing w:line="48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5805" w:rsidRDefault="00C85805" w:rsidP="00C85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CB39E13" wp14:editId="51C41286">
            <wp:extent cx="4039985" cy="2210781"/>
            <wp:effectExtent l="0" t="0" r="17780" b="1841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9DDC7387-7317-4515-ACC8-00066E19CD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5805" w:rsidRDefault="00C85805" w:rsidP="00C858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CD8">
        <w:rPr>
          <w:rFonts w:ascii="Times New Roman" w:hAnsi="Times New Roman" w:cs="Times New Roman"/>
          <w:sz w:val="20"/>
          <w:szCs w:val="20"/>
        </w:rPr>
        <w:t xml:space="preserve">Elaboración propia con base en: </w:t>
      </w:r>
      <w:r>
        <w:rPr>
          <w:rFonts w:ascii="Times New Roman" w:hAnsi="Times New Roman" w:cs="Times New Roman"/>
          <w:sz w:val="20"/>
          <w:szCs w:val="20"/>
        </w:rPr>
        <w:t xml:space="preserve">“Padrón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265, no. 10. </w:t>
      </w:r>
    </w:p>
    <w:p w:rsidR="00C85805" w:rsidRDefault="00C8580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A280E" w:rsidRDefault="00FA280E" w:rsidP="00FA280E">
      <w:pPr>
        <w:spacing w:line="48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Gráfica 5</w:t>
      </w:r>
    </w:p>
    <w:p w:rsidR="00FA280E" w:rsidRDefault="00FA280E" w:rsidP="00FA2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A639248" wp14:editId="48EFB0EB">
            <wp:extent cx="4195156" cy="2055495"/>
            <wp:effectExtent l="0" t="0" r="15240" b="190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FA93268E-A705-4128-90A9-27849FD29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280E" w:rsidRDefault="00FA280E" w:rsidP="00FA28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CD8">
        <w:rPr>
          <w:rFonts w:ascii="Times New Roman" w:hAnsi="Times New Roman" w:cs="Times New Roman"/>
          <w:sz w:val="20"/>
          <w:szCs w:val="20"/>
        </w:rPr>
        <w:t>Elaboración propia con base en:</w:t>
      </w:r>
      <w:r>
        <w:rPr>
          <w:rFonts w:ascii="Times New Roman" w:hAnsi="Times New Roman" w:cs="Times New Roman"/>
          <w:sz w:val="20"/>
          <w:szCs w:val="20"/>
        </w:rPr>
        <w:t xml:space="preserve"> “Padrón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265, no. 10. </w:t>
      </w:r>
    </w:p>
    <w:p w:rsidR="00FA280E" w:rsidRDefault="00FA280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545E7" w:rsidRDefault="000545E7" w:rsidP="00FA28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80E" w:rsidRDefault="00FA280E" w:rsidP="00FA28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Gráfica 6</w:t>
      </w:r>
    </w:p>
    <w:p w:rsidR="005A2A06" w:rsidRDefault="005A2A06" w:rsidP="00FA28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A06" w:rsidRDefault="003A3186" w:rsidP="00FA28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82A056" wp14:editId="574DDD9B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280E" w:rsidRDefault="00FA280E" w:rsidP="00FA28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0A1">
        <w:rPr>
          <w:rFonts w:ascii="Times New Roman" w:hAnsi="Times New Roman" w:cs="Times New Roman"/>
          <w:sz w:val="20"/>
          <w:szCs w:val="20"/>
        </w:rPr>
        <w:t xml:space="preserve">Elaboración propia con base en: </w:t>
      </w:r>
      <w:r>
        <w:rPr>
          <w:rFonts w:ascii="Times New Roman" w:hAnsi="Times New Roman" w:cs="Times New Roman"/>
          <w:sz w:val="20"/>
          <w:szCs w:val="20"/>
        </w:rPr>
        <w:t xml:space="preserve">“Padrón general del partido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27CD8">
        <w:rPr>
          <w:rFonts w:ascii="Times New Roman" w:hAnsi="Times New Roman" w:cs="Times New Roman"/>
          <w:sz w:val="20"/>
          <w:szCs w:val="20"/>
        </w:rPr>
        <w:t>onacatepec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 de todos los sujetos que han muerto en la presente epidemia de viruelas y los que la han padecido, 1797”. AGN, </w:t>
      </w:r>
      <w:r w:rsidRPr="00527CD8">
        <w:rPr>
          <w:rFonts w:ascii="Times New Roman" w:hAnsi="Times New Roman" w:cs="Times New Roman"/>
          <w:i/>
          <w:sz w:val="20"/>
          <w:szCs w:val="20"/>
        </w:rPr>
        <w:t>Hospital de Jesús</w:t>
      </w:r>
      <w:r w:rsidRPr="00527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7CD8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527CD8">
        <w:rPr>
          <w:rFonts w:ascii="Times New Roman" w:hAnsi="Times New Roman" w:cs="Times New Roman"/>
          <w:sz w:val="20"/>
          <w:szCs w:val="20"/>
        </w:rPr>
        <w:t xml:space="preserve">. 265, no. 10. </w:t>
      </w:r>
    </w:p>
    <w:p w:rsidR="00FA280E" w:rsidRDefault="00FA280E" w:rsidP="00FA2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0E" w:rsidRPr="005C79BE" w:rsidRDefault="00FA280E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FA280E" w:rsidRPr="005C79BE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77" w:rsidRDefault="001C7177" w:rsidP="00890E5B">
      <w:pPr>
        <w:spacing w:after="0" w:line="240" w:lineRule="auto"/>
      </w:pPr>
      <w:r>
        <w:separator/>
      </w:r>
    </w:p>
  </w:endnote>
  <w:endnote w:type="continuationSeparator" w:id="0">
    <w:p w:rsidR="001C7177" w:rsidRDefault="001C7177" w:rsidP="0089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77" w:rsidRDefault="001C7177" w:rsidP="00890E5B">
      <w:pPr>
        <w:spacing w:after="0" w:line="240" w:lineRule="auto"/>
      </w:pPr>
      <w:r>
        <w:separator/>
      </w:r>
    </w:p>
  </w:footnote>
  <w:footnote w:type="continuationSeparator" w:id="0">
    <w:p w:rsidR="001C7177" w:rsidRDefault="001C7177" w:rsidP="0089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10449"/>
      <w:docPartObj>
        <w:docPartGallery w:val="Page Numbers (Top of Page)"/>
        <w:docPartUnique/>
      </w:docPartObj>
    </w:sdtPr>
    <w:sdtEndPr/>
    <w:sdtContent>
      <w:p w:rsidR="00890E5B" w:rsidRDefault="00890E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36" w:rsidRPr="00D60736">
          <w:rPr>
            <w:noProof/>
            <w:lang w:val="es-ES"/>
          </w:rPr>
          <w:t>7</w:t>
        </w:r>
        <w:r>
          <w:fldChar w:fldCharType="end"/>
        </w:r>
      </w:p>
    </w:sdtContent>
  </w:sdt>
  <w:p w:rsidR="00890E5B" w:rsidRDefault="00890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427E"/>
    <w:multiLevelType w:val="hybridMultilevel"/>
    <w:tmpl w:val="2318D930"/>
    <w:lvl w:ilvl="0" w:tplc="A0D21D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4676F"/>
    <w:multiLevelType w:val="hybridMultilevel"/>
    <w:tmpl w:val="393E7AD6"/>
    <w:lvl w:ilvl="0" w:tplc="A30C8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B7"/>
    <w:rsid w:val="00013626"/>
    <w:rsid w:val="00044C5A"/>
    <w:rsid w:val="00046113"/>
    <w:rsid w:val="000545E7"/>
    <w:rsid w:val="00063E1C"/>
    <w:rsid w:val="00071FD0"/>
    <w:rsid w:val="0007440B"/>
    <w:rsid w:val="000D269A"/>
    <w:rsid w:val="000F7278"/>
    <w:rsid w:val="00192234"/>
    <w:rsid w:val="00196760"/>
    <w:rsid w:val="001B0866"/>
    <w:rsid w:val="001C0C68"/>
    <w:rsid w:val="001C7177"/>
    <w:rsid w:val="001D2F19"/>
    <w:rsid w:val="001E51F1"/>
    <w:rsid w:val="001F502A"/>
    <w:rsid w:val="00211D63"/>
    <w:rsid w:val="002164AC"/>
    <w:rsid w:val="00234D93"/>
    <w:rsid w:val="00246EB7"/>
    <w:rsid w:val="00262265"/>
    <w:rsid w:val="002D3665"/>
    <w:rsid w:val="002E5C80"/>
    <w:rsid w:val="002F0FB7"/>
    <w:rsid w:val="002F5E93"/>
    <w:rsid w:val="0031109E"/>
    <w:rsid w:val="00323E99"/>
    <w:rsid w:val="003624E0"/>
    <w:rsid w:val="003665C9"/>
    <w:rsid w:val="003A3186"/>
    <w:rsid w:val="00452671"/>
    <w:rsid w:val="004616E0"/>
    <w:rsid w:val="00472D84"/>
    <w:rsid w:val="004A44FE"/>
    <w:rsid w:val="004F7026"/>
    <w:rsid w:val="005125DF"/>
    <w:rsid w:val="00535986"/>
    <w:rsid w:val="0054256A"/>
    <w:rsid w:val="00545866"/>
    <w:rsid w:val="00563A45"/>
    <w:rsid w:val="00591332"/>
    <w:rsid w:val="005A2A06"/>
    <w:rsid w:val="005B1064"/>
    <w:rsid w:val="005C79BE"/>
    <w:rsid w:val="005E665C"/>
    <w:rsid w:val="005F4132"/>
    <w:rsid w:val="006455BC"/>
    <w:rsid w:val="00664248"/>
    <w:rsid w:val="00664A26"/>
    <w:rsid w:val="00667408"/>
    <w:rsid w:val="006A1F2F"/>
    <w:rsid w:val="006A34D5"/>
    <w:rsid w:val="006A6EE3"/>
    <w:rsid w:val="006B664D"/>
    <w:rsid w:val="006C04D2"/>
    <w:rsid w:val="006C1DBB"/>
    <w:rsid w:val="006D5F3A"/>
    <w:rsid w:val="006E0BE0"/>
    <w:rsid w:val="006F73E8"/>
    <w:rsid w:val="00714A7C"/>
    <w:rsid w:val="007223B5"/>
    <w:rsid w:val="00725629"/>
    <w:rsid w:val="00727EDF"/>
    <w:rsid w:val="0073268E"/>
    <w:rsid w:val="00771784"/>
    <w:rsid w:val="00784748"/>
    <w:rsid w:val="007A2B9C"/>
    <w:rsid w:val="007D7AF2"/>
    <w:rsid w:val="007E549A"/>
    <w:rsid w:val="007F7A4B"/>
    <w:rsid w:val="008223A6"/>
    <w:rsid w:val="008334FE"/>
    <w:rsid w:val="0084296A"/>
    <w:rsid w:val="0085326D"/>
    <w:rsid w:val="0085761D"/>
    <w:rsid w:val="0087181F"/>
    <w:rsid w:val="00890E5B"/>
    <w:rsid w:val="00892AC5"/>
    <w:rsid w:val="008A0961"/>
    <w:rsid w:val="008F07E0"/>
    <w:rsid w:val="008F2AA5"/>
    <w:rsid w:val="008F3C40"/>
    <w:rsid w:val="009052E3"/>
    <w:rsid w:val="00927388"/>
    <w:rsid w:val="009315C8"/>
    <w:rsid w:val="00943EE1"/>
    <w:rsid w:val="00951620"/>
    <w:rsid w:val="009B11AC"/>
    <w:rsid w:val="009B3FA3"/>
    <w:rsid w:val="00A06AB9"/>
    <w:rsid w:val="00A17F0F"/>
    <w:rsid w:val="00A310F9"/>
    <w:rsid w:val="00A3409B"/>
    <w:rsid w:val="00A40BDB"/>
    <w:rsid w:val="00A5247A"/>
    <w:rsid w:val="00A619B7"/>
    <w:rsid w:val="00A95167"/>
    <w:rsid w:val="00AB12C0"/>
    <w:rsid w:val="00AC005B"/>
    <w:rsid w:val="00AC24EC"/>
    <w:rsid w:val="00AD0521"/>
    <w:rsid w:val="00AE78E9"/>
    <w:rsid w:val="00B15028"/>
    <w:rsid w:val="00B563FB"/>
    <w:rsid w:val="00BB1122"/>
    <w:rsid w:val="00BE4D13"/>
    <w:rsid w:val="00C037E9"/>
    <w:rsid w:val="00C04BF7"/>
    <w:rsid w:val="00C05B83"/>
    <w:rsid w:val="00C20320"/>
    <w:rsid w:val="00C532A7"/>
    <w:rsid w:val="00C85805"/>
    <w:rsid w:val="00C933EB"/>
    <w:rsid w:val="00C95A7C"/>
    <w:rsid w:val="00CA1D10"/>
    <w:rsid w:val="00CB2BA3"/>
    <w:rsid w:val="00CC0D6C"/>
    <w:rsid w:val="00CC3F0B"/>
    <w:rsid w:val="00CF4B30"/>
    <w:rsid w:val="00D109F5"/>
    <w:rsid w:val="00D22443"/>
    <w:rsid w:val="00D4252B"/>
    <w:rsid w:val="00D46244"/>
    <w:rsid w:val="00D50622"/>
    <w:rsid w:val="00D60736"/>
    <w:rsid w:val="00D71AF4"/>
    <w:rsid w:val="00D817A2"/>
    <w:rsid w:val="00DC1A62"/>
    <w:rsid w:val="00DC381B"/>
    <w:rsid w:val="00DC672F"/>
    <w:rsid w:val="00E40877"/>
    <w:rsid w:val="00E432B4"/>
    <w:rsid w:val="00E56611"/>
    <w:rsid w:val="00E85F16"/>
    <w:rsid w:val="00E92248"/>
    <w:rsid w:val="00E9472C"/>
    <w:rsid w:val="00EA26BF"/>
    <w:rsid w:val="00EC361D"/>
    <w:rsid w:val="00EE107E"/>
    <w:rsid w:val="00F128CC"/>
    <w:rsid w:val="00F32E06"/>
    <w:rsid w:val="00F5383C"/>
    <w:rsid w:val="00F82273"/>
    <w:rsid w:val="00F865D2"/>
    <w:rsid w:val="00F95AFC"/>
    <w:rsid w:val="00F97378"/>
    <w:rsid w:val="00FA1D99"/>
    <w:rsid w:val="00FA280E"/>
    <w:rsid w:val="00FD157A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8EB7"/>
  <w15:docId w15:val="{BFDF267D-9DE8-4192-951A-3363C69D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866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5B"/>
  </w:style>
  <w:style w:type="paragraph" w:styleId="Footer">
    <w:name w:val="footer"/>
    <w:basedOn w:val="Normal"/>
    <w:link w:val="FooterChar"/>
    <w:uiPriority w:val="99"/>
    <w:unhideWhenUsed/>
    <w:rsid w:val="0089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5B"/>
  </w:style>
  <w:style w:type="table" w:styleId="MediumList2-Accent1">
    <w:name w:val="Medium List 2 Accent 1"/>
    <w:basedOn w:val="TableNormal"/>
    <w:uiPriority w:val="66"/>
    <w:rsid w:val="001D2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66951" w:themeColor="accent1"/>
        <w:left w:val="single" w:sz="8" w:space="0" w:color="C66951" w:themeColor="accent1"/>
        <w:bottom w:val="single" w:sz="8" w:space="0" w:color="C66951" w:themeColor="accent1"/>
        <w:right w:val="single" w:sz="8" w:space="0" w:color="C6695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695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695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695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695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9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9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&#193;FICAS%20REVISADAS%20MAYO..%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rica\Desktop\JONACATEPEC\GR&#193;FICAS%20ART&#205;CULO%20JONACATEPEC,%20179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JONACATEPEC\PADRON%20MUERTOS%20VIRUELA%20179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rica\Desktop\JONACATEPEC\PADRON%20MUERTOS%20VIRUELA%20179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rica\Desktop\JONACATEPEC\PADRON%20MUERTOS%20VIRUELA%20179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&#193;FICAS%20REVISADAS%20MAYO..%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/>
              <a:t>Gráfica 1. Total de muertos y contagiados</a:t>
            </a:r>
            <a:r>
              <a:rPr lang="en-US" sz="900" baseline="0"/>
              <a:t> por la epidemia en la cabecera y pueblos de la parroquia de Jonacatepec, 1797.</a:t>
            </a:r>
          </a:p>
          <a:p>
            <a:pPr>
              <a:defRPr/>
            </a:pPr>
            <a:r>
              <a:rPr lang="en-US" sz="900" baseline="0"/>
              <a:t>(porcentajes)</a:t>
            </a:r>
            <a:endParaRPr lang="en-US" sz="900"/>
          </a:p>
        </c:rich>
      </c:tx>
      <c:layout>
        <c:manualLayout>
          <c:xMode val="edge"/>
          <c:yMode val="edge"/>
          <c:x val="0.11900000000000002"/>
          <c:y val="1.285044581815387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Hoja1!$C$28</c:f>
              <c:strCache>
                <c:ptCount val="1"/>
                <c:pt idx="0">
                  <c:v>Sanaron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Hoja1!$B$29:$B$35</c:f>
              <c:strCache>
                <c:ptCount val="7"/>
                <c:pt idx="0">
                  <c:v>Cabecera</c:v>
                </c:pt>
                <c:pt idx="1">
                  <c:v>Amacuitlapilco</c:v>
                </c:pt>
                <c:pt idx="2">
                  <c:v>Tetelilla</c:v>
                </c:pt>
                <c:pt idx="3">
                  <c:v>Tepatzingo</c:v>
                </c:pt>
                <c:pt idx="4">
                  <c:v>Atotonilco</c:v>
                </c:pt>
                <c:pt idx="5">
                  <c:v>Axochiapa</c:v>
                </c:pt>
                <c:pt idx="6">
                  <c:v>Tlacahualoya</c:v>
                </c:pt>
              </c:strCache>
            </c:strRef>
          </c:cat>
          <c:val>
            <c:numRef>
              <c:f>Hoja1!$C$29:$C$35</c:f>
              <c:numCache>
                <c:formatCode>0.0</c:formatCode>
                <c:ptCount val="7"/>
                <c:pt idx="0">
                  <c:v>80.50974512743629</c:v>
                </c:pt>
                <c:pt idx="1">
                  <c:v>72.32472324723247</c:v>
                </c:pt>
                <c:pt idx="2">
                  <c:v>84.496124031007753</c:v>
                </c:pt>
                <c:pt idx="3">
                  <c:v>53.87096774193548</c:v>
                </c:pt>
                <c:pt idx="4">
                  <c:v>93.478260869565219</c:v>
                </c:pt>
                <c:pt idx="5">
                  <c:v>69.811320754716974</c:v>
                </c:pt>
                <c:pt idx="6">
                  <c:v>17.88756388415673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A-4FC3-B206-270B04A61B9E}"/>
            </c:ext>
          </c:extLst>
        </c:ser>
        <c:ser>
          <c:idx val="1"/>
          <c:order val="1"/>
          <c:tx>
            <c:strRef>
              <c:f>Hoja1!$D$28</c:f>
              <c:strCache>
                <c:ptCount val="1"/>
                <c:pt idx="0">
                  <c:v>Decesos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Hoja1!$B$29:$B$35</c:f>
              <c:strCache>
                <c:ptCount val="7"/>
                <c:pt idx="0">
                  <c:v>Cabecera</c:v>
                </c:pt>
                <c:pt idx="1">
                  <c:v>Amacuitlapilco</c:v>
                </c:pt>
                <c:pt idx="2">
                  <c:v>Tetelilla</c:v>
                </c:pt>
                <c:pt idx="3">
                  <c:v>Tepatzingo</c:v>
                </c:pt>
                <c:pt idx="4">
                  <c:v>Atotonilco</c:v>
                </c:pt>
                <c:pt idx="5">
                  <c:v>Axochiapa</c:v>
                </c:pt>
                <c:pt idx="6">
                  <c:v>Tlacahualoya</c:v>
                </c:pt>
              </c:strCache>
            </c:strRef>
          </c:cat>
          <c:val>
            <c:numRef>
              <c:f>Hoja1!$D$29:$D$35</c:f>
              <c:numCache>
                <c:formatCode>0.0</c:formatCode>
                <c:ptCount val="7"/>
                <c:pt idx="0">
                  <c:v>19.490254872563717</c:v>
                </c:pt>
                <c:pt idx="1">
                  <c:v>27.67527675276753</c:v>
                </c:pt>
                <c:pt idx="2">
                  <c:v>15.503875968992247</c:v>
                </c:pt>
                <c:pt idx="3">
                  <c:v>46.12903225806452</c:v>
                </c:pt>
                <c:pt idx="4">
                  <c:v>6.5217391304347823</c:v>
                </c:pt>
                <c:pt idx="5">
                  <c:v>30.188679245283019</c:v>
                </c:pt>
                <c:pt idx="6">
                  <c:v>82.112436115843266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DA-4FC3-B206-270B04A61B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94357888"/>
        <c:axId val="194376064"/>
        <c:axId val="0"/>
      </c:bar3DChart>
      <c:catAx>
        <c:axId val="19435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4376064"/>
        <c:crosses val="autoZero"/>
        <c:auto val="1"/>
        <c:lblAlgn val="ctr"/>
        <c:lblOffset val="100"/>
        <c:noMultiLvlLbl val="0"/>
      </c:catAx>
      <c:valAx>
        <c:axId val="1943760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943578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Hoja1!$D$30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Hoja1!$C$31:$C$32</c:f>
              <c:strCache>
                <c:ptCount val="2"/>
                <c:pt idx="0">
                  <c:v>Sanaron</c:v>
                </c:pt>
                <c:pt idx="1">
                  <c:v>Muertos</c:v>
                </c:pt>
              </c:strCache>
            </c:strRef>
          </c:cat>
          <c:val>
            <c:numRef>
              <c:f>Hoja1!$D$31:$D$32</c:f>
              <c:numCache>
                <c:formatCode>General</c:formatCode>
                <c:ptCount val="2"/>
                <c:pt idx="0">
                  <c:v>353</c:v>
                </c:pt>
                <c:pt idx="1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B-47DF-A29B-FC10479D6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40384"/>
        <c:axId val="151794432"/>
        <c:axId val="0"/>
      </c:bar3DChart>
      <c:catAx>
        <c:axId val="151440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794432"/>
        <c:crosses val="autoZero"/>
        <c:auto val="1"/>
        <c:lblAlgn val="ctr"/>
        <c:lblOffset val="100"/>
        <c:noMultiLvlLbl val="0"/>
      </c:catAx>
      <c:valAx>
        <c:axId val="151794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51440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900" b="0" i="0" baseline="0">
                <a:effectLst/>
              </a:rPr>
              <a:t>Gráfica 3: Total de contagiados por la viruela de 1797 por grupos de edad y sexo. Cabecera y pueblos de la parroquia de Jonacatepec. </a:t>
            </a:r>
            <a:endParaRPr lang="es-MX" sz="900">
              <a:effectLst/>
            </a:endParaRPr>
          </a:p>
        </c:rich>
      </c:tx>
      <c:layout>
        <c:manualLayout>
          <c:xMode val="edge"/>
          <c:yMode val="edge"/>
          <c:x val="0.13302077865266843"/>
          <c:y val="1.8518518518518517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Hoja1!$J$1110</c:f>
              <c:strCache>
                <c:ptCount val="1"/>
                <c:pt idx="0">
                  <c:v>Mujeres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Hoja1!$I$1111:$I$1115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16 a 20 años</c:v>
                </c:pt>
              </c:strCache>
            </c:strRef>
          </c:cat>
          <c:val>
            <c:numRef>
              <c:f>Hoja1!$J$1111:$J$1115</c:f>
              <c:numCache>
                <c:formatCode>General</c:formatCode>
                <c:ptCount val="5"/>
                <c:pt idx="0">
                  <c:v>102</c:v>
                </c:pt>
                <c:pt idx="1">
                  <c:v>59</c:v>
                </c:pt>
                <c:pt idx="2">
                  <c:v>37</c:v>
                </c:pt>
                <c:pt idx="3">
                  <c:v>36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1-45E7-A18C-D95C5DD91F05}"/>
            </c:ext>
          </c:extLst>
        </c:ser>
        <c:ser>
          <c:idx val="1"/>
          <c:order val="1"/>
          <c:tx>
            <c:strRef>
              <c:f>Hoja1!$K$1110</c:f>
              <c:strCache>
                <c:ptCount val="1"/>
                <c:pt idx="0">
                  <c:v>Hombres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Hoja1!$I$1111:$I$1115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16 a 20 años</c:v>
                </c:pt>
              </c:strCache>
            </c:strRef>
          </c:cat>
          <c:val>
            <c:numRef>
              <c:f>Hoja1!$K$1111:$K$1115</c:f>
              <c:numCache>
                <c:formatCode>General</c:formatCode>
                <c:ptCount val="5"/>
                <c:pt idx="0">
                  <c:v>137</c:v>
                </c:pt>
                <c:pt idx="1">
                  <c:v>84</c:v>
                </c:pt>
                <c:pt idx="2">
                  <c:v>21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61-45E7-A18C-D95C5DD91F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2267392"/>
        <c:axId val="212268928"/>
      </c:barChart>
      <c:catAx>
        <c:axId val="21226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MX"/>
          </a:p>
        </c:txPr>
        <c:crossAx val="212268928"/>
        <c:crosses val="autoZero"/>
        <c:auto val="1"/>
        <c:lblAlgn val="ctr"/>
        <c:lblOffset val="100"/>
        <c:noMultiLvlLbl val="0"/>
      </c:catAx>
      <c:valAx>
        <c:axId val="21226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26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latin typeface="Times New Roman" panose="02020603050405020304" pitchFamily="18" charset="0"/>
                <a:cs typeface="Times New Roman" panose="02020603050405020304" pitchFamily="18" charset="0"/>
              </a:rPr>
              <a:t>Gráfica 4.</a:t>
            </a:r>
            <a:r>
              <a:rPr lang="en-US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Población contagiada por la viruela en </a:t>
            </a:r>
            <a:r>
              <a:rPr lang="en-US" sz="900">
                <a:latin typeface="Times New Roman" panose="02020603050405020304" pitchFamily="18" charset="0"/>
                <a:cs typeface="Times New Roman" panose="02020603050405020304" pitchFamily="18" charset="0"/>
              </a:rPr>
              <a:t>la hacienda de Santa Clara Montefalco, 1797.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'GRÁFICAS HACIENDAS'!$T$8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'GRÁFICAS HACIENDAS'!$S$9:$S$13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20 a 24 años</c:v>
                </c:pt>
              </c:strCache>
            </c:strRef>
          </c:cat>
          <c:val>
            <c:numRef>
              <c:f>'GRÁFICAS HACIENDAS'!$T$9:$T$13</c:f>
              <c:numCache>
                <c:formatCode>General</c:formatCode>
                <c:ptCount val="5"/>
                <c:pt idx="0">
                  <c:v>58</c:v>
                </c:pt>
                <c:pt idx="1">
                  <c:v>45</c:v>
                </c:pt>
                <c:pt idx="2">
                  <c:v>27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ED-4283-89A4-424B0ABEB64D}"/>
            </c:ext>
          </c:extLst>
        </c:ser>
        <c:ser>
          <c:idx val="1"/>
          <c:order val="1"/>
          <c:tx>
            <c:strRef>
              <c:f>'GRÁFICAS HACIENDAS'!$U$8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'GRÁFICAS HACIENDAS'!$S$9:$S$13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20 a 24 años</c:v>
                </c:pt>
              </c:strCache>
            </c:strRef>
          </c:cat>
          <c:val>
            <c:numRef>
              <c:f>'GRÁFICAS HACIENDAS'!$U$9:$U$13</c:f>
              <c:numCache>
                <c:formatCode>General</c:formatCode>
                <c:ptCount val="5"/>
                <c:pt idx="0">
                  <c:v>54</c:v>
                </c:pt>
                <c:pt idx="1">
                  <c:v>50</c:v>
                </c:pt>
                <c:pt idx="2">
                  <c:v>25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ED-4283-89A4-424B0ABEB6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950400"/>
        <c:axId val="212964480"/>
      </c:barChart>
      <c:catAx>
        <c:axId val="2129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2964480"/>
        <c:crosses val="autoZero"/>
        <c:auto val="1"/>
        <c:lblAlgn val="ctr"/>
        <c:lblOffset val="100"/>
        <c:noMultiLvlLbl val="0"/>
      </c:catAx>
      <c:valAx>
        <c:axId val="21296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295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900">
                <a:latin typeface="Times New Roman" panose="02020603050405020304" pitchFamily="18" charset="0"/>
                <a:cs typeface="Times New Roman" panose="02020603050405020304" pitchFamily="18" charset="0"/>
              </a:rPr>
              <a:t>Gráfica 5. Población contagiada por la viruela en la</a:t>
            </a:r>
            <a:r>
              <a:rPr lang="es-MX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hacienda de Santa Ana Tenango, 1797.</a:t>
            </a:r>
            <a:endParaRPr lang="es-MX" sz="9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'GRÁFICAS HACIENDAS'!$T$18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'GRÁFICAS HACIENDAS'!$S$19:$S$23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20 a 24 años</c:v>
                </c:pt>
              </c:strCache>
            </c:strRef>
          </c:cat>
          <c:val>
            <c:numRef>
              <c:f>'GRÁFICAS HACIENDAS'!$T$19:$T$23</c:f>
              <c:numCache>
                <c:formatCode>General</c:formatCode>
                <c:ptCount val="5"/>
                <c:pt idx="0">
                  <c:v>73</c:v>
                </c:pt>
                <c:pt idx="1">
                  <c:v>80</c:v>
                </c:pt>
                <c:pt idx="2">
                  <c:v>44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C-4135-92BA-105D935651C2}"/>
            </c:ext>
          </c:extLst>
        </c:ser>
        <c:ser>
          <c:idx val="1"/>
          <c:order val="1"/>
          <c:tx>
            <c:strRef>
              <c:f>'GRÁFICAS HACIENDAS'!$U$18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'GRÁFICAS HACIENDAS'!$S$19:$S$23</c:f>
              <c:strCache>
                <c:ptCount val="5"/>
                <c:pt idx="0">
                  <c:v>0 a 4 años</c:v>
                </c:pt>
                <c:pt idx="1">
                  <c:v>5 a 9 años</c:v>
                </c:pt>
                <c:pt idx="2">
                  <c:v>10 a 14 años</c:v>
                </c:pt>
                <c:pt idx="3">
                  <c:v>15 a 19 años</c:v>
                </c:pt>
                <c:pt idx="4">
                  <c:v>20 a 24 años</c:v>
                </c:pt>
              </c:strCache>
            </c:strRef>
          </c:cat>
          <c:val>
            <c:numRef>
              <c:f>'GRÁFICAS HACIENDAS'!$U$19:$U$23</c:f>
              <c:numCache>
                <c:formatCode>General</c:formatCode>
                <c:ptCount val="5"/>
                <c:pt idx="0">
                  <c:v>66</c:v>
                </c:pt>
                <c:pt idx="1">
                  <c:v>58</c:v>
                </c:pt>
                <c:pt idx="2">
                  <c:v>31</c:v>
                </c:pt>
                <c:pt idx="3">
                  <c:v>12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8C-4135-92BA-105D935651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974976"/>
        <c:axId val="358089856"/>
      </c:barChart>
      <c:catAx>
        <c:axId val="21297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8089856"/>
        <c:crosses val="autoZero"/>
        <c:auto val="1"/>
        <c:lblAlgn val="ctr"/>
        <c:lblOffset val="100"/>
        <c:noMultiLvlLbl val="0"/>
      </c:catAx>
      <c:valAx>
        <c:axId val="35808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297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000"/>
              <a:t>Gráfica 6. Total</a:t>
            </a:r>
            <a:r>
              <a:rPr lang="es-MX" sz="1000" baseline="0"/>
              <a:t> de muertos y convalecientes por la viruela en la cabecera y haciendas de Jonacatepec, 1797</a:t>
            </a:r>
            <a:endParaRPr lang="es-MX" sz="1000"/>
          </a:p>
        </c:rich>
      </c:tx>
      <c:layout>
        <c:manualLayout>
          <c:xMode val="edge"/>
          <c:yMode val="edge"/>
          <c:x val="0.12907633420822398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Hoja1!$B$130</c:f>
              <c:strCache>
                <c:ptCount val="1"/>
                <c:pt idx="0">
                  <c:v>Sanaron</c:v>
                </c:pt>
              </c:strCache>
            </c:strRef>
          </c:tx>
          <c:invertIfNegative val="0"/>
          <c:cat>
            <c:strRef>
              <c:f>Hoja1!$A$131:$A$133</c:f>
              <c:strCache>
                <c:ptCount val="3"/>
                <c:pt idx="0">
                  <c:v>Cabecera</c:v>
                </c:pt>
                <c:pt idx="1">
                  <c:v>H. Santa Clara</c:v>
                </c:pt>
                <c:pt idx="2">
                  <c:v>H. Tenango</c:v>
                </c:pt>
              </c:strCache>
            </c:strRef>
          </c:cat>
          <c:val>
            <c:numRef>
              <c:f>Hoja1!$B$131:$B$133</c:f>
              <c:numCache>
                <c:formatCode>General</c:formatCode>
                <c:ptCount val="3"/>
                <c:pt idx="0">
                  <c:v>537</c:v>
                </c:pt>
                <c:pt idx="1">
                  <c:v>255</c:v>
                </c:pt>
                <c:pt idx="2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5-4CF2-A257-C5CC3D3B5900}"/>
            </c:ext>
          </c:extLst>
        </c:ser>
        <c:ser>
          <c:idx val="1"/>
          <c:order val="1"/>
          <c:tx>
            <c:strRef>
              <c:f>Hoja1!$C$130</c:f>
              <c:strCache>
                <c:ptCount val="1"/>
                <c:pt idx="0">
                  <c:v>Muertos</c:v>
                </c:pt>
              </c:strCache>
            </c:strRef>
          </c:tx>
          <c:invertIfNegative val="0"/>
          <c:cat>
            <c:strRef>
              <c:f>Hoja1!$A$131:$A$133</c:f>
              <c:strCache>
                <c:ptCount val="3"/>
                <c:pt idx="0">
                  <c:v>Cabecera</c:v>
                </c:pt>
                <c:pt idx="1">
                  <c:v>H. Santa Clara</c:v>
                </c:pt>
                <c:pt idx="2">
                  <c:v>H. Tenango</c:v>
                </c:pt>
              </c:strCache>
            </c:strRef>
          </c:cat>
          <c:val>
            <c:numRef>
              <c:f>Hoja1!$C$131:$C$133</c:f>
              <c:numCache>
                <c:formatCode>General</c:formatCode>
                <c:ptCount val="3"/>
                <c:pt idx="0">
                  <c:v>130</c:v>
                </c:pt>
                <c:pt idx="1">
                  <c:v>24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35-4CF2-A257-C5CC3D3B5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0212096"/>
        <c:axId val="330213632"/>
        <c:axId val="0"/>
      </c:bar3DChart>
      <c:catAx>
        <c:axId val="330212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0213632"/>
        <c:crosses val="autoZero"/>
        <c:auto val="1"/>
        <c:lblAlgn val="ctr"/>
        <c:lblOffset val="100"/>
        <c:noMultiLvlLbl val="0"/>
      </c:catAx>
      <c:valAx>
        <c:axId val="330213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0212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2B3F-F51B-43A9-9CF5-CC903D3E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631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AMolina</dc:creator>
  <cp:lastModifiedBy>América Molina del Villar</cp:lastModifiedBy>
  <cp:revision>6</cp:revision>
  <cp:lastPrinted>2018-02-20T18:47:00Z</cp:lastPrinted>
  <dcterms:created xsi:type="dcterms:W3CDTF">2018-05-23T19:59:00Z</dcterms:created>
  <dcterms:modified xsi:type="dcterms:W3CDTF">2018-05-26T21:32:00Z</dcterms:modified>
</cp:coreProperties>
</file>